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entury" w:cs="Century" w:eastAsia="Century" w:hAnsi="Century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entury" w:cs="Century" w:eastAsia="Century" w:hAnsi="Century"/>
          <w:b w:val="1"/>
          <w:color w:val="000000"/>
          <w:sz w:val="24"/>
          <w:szCs w:val="24"/>
          <w:rtl w:val="0"/>
        </w:rPr>
        <w:t xml:space="preserve">CÉDULA DE IDENTIFICACIÓN DE DATOS DEL RESPONSABLE DE LA CONTRALORÍA SOCIAL DEL PFCE, 2020</w:t>
      </w:r>
    </w:p>
    <w:tbl>
      <w:tblPr>
        <w:tblStyle w:val="Table1"/>
        <w:tblW w:w="9346.0" w:type="dxa"/>
        <w:jc w:val="left"/>
        <w:tblInd w:w="-10.0" w:type="dxa"/>
        <w:tblLayout w:type="fixed"/>
        <w:tblLook w:val="0400"/>
      </w:tblPr>
      <w:tblGrid>
        <w:gridCol w:w="2977"/>
        <w:gridCol w:w="6369"/>
        <w:tblGridChange w:id="0">
          <w:tblGrid>
            <w:gridCol w:w="2977"/>
            <w:gridCol w:w="6369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ffffff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ffffff"/>
                <w:rtl w:val="0"/>
              </w:rPr>
              <w:t xml:space="preserve">IDENTIFICACIÓN DEL PROGRAMA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Dependencia: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color w:val="000000"/>
                <w:rtl w:val="0"/>
              </w:rPr>
              <w:t xml:space="preserve"> SEP.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Nombre del Programa: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color w:val="000000"/>
                <w:rtl w:val="0"/>
              </w:rPr>
              <w:t xml:space="preserve">Programa Fortalecimiento de la Calidad Educativa (PFCE)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Año del Programa: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color w:val="000000"/>
                <w:rtl w:val="0"/>
              </w:rPr>
              <w:t xml:space="preserve">2019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Ejercicio  de la CS: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color w:val="000000"/>
                <w:rtl w:val="0"/>
              </w:rPr>
              <w:t xml:space="preserve">2020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0000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ffffff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ffffff"/>
                <w:rtl w:val="0"/>
              </w:rPr>
              <w:t xml:space="preserve">INSTANCIA EJECUTORA (UNIVERSIDAD TECNOLÓGICA O POLITÉCNICA)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Nombre de la Universidad: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Nombre del Titular: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dobe Caslon Pro" w:cs="Adobe Caslon Pro" w:eastAsia="Adobe Caslon Pro" w:hAnsi="Adobe Caslon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Cargo: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dobe Caslon Pro" w:cs="Adobe Caslon Pro" w:eastAsia="Adobe Caslon Pro" w:hAnsi="Adobe Caslon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Dirección: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Código Postal: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Clave y Nombre Localidad*: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Clave y Nombre Municipio*: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Teléfono (con clave lada):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Correo electrónico: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0000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ffffff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ffffff"/>
                <w:rtl w:val="0"/>
              </w:rPr>
              <w:t xml:space="preserve">DATOS DEL ENLACE DE CONTRALORÍA SOCIAL Y RESPONSABLE DEL USO DEL SISTEMA DE CONTRALORIA SOCIAL (SICS)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Nombre: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Cargo: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R.F.C. (con homoclave)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C.U.R.P.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Teléfono y Extensión del trabajo (con clave lada):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Celular: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Correo electrónico: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Correo electrónico alterno: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Fecha: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Usuario**: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dobe Caslon Pro" w:cs="Adobe Caslon Pro" w:eastAsia="Adobe Caslon Pro" w:hAnsi="Adobe Caslon Pro"/>
                <w:b w:val="1"/>
                <w:color w:val="000000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color w:val="000000"/>
                <w:rtl w:val="0"/>
              </w:rPr>
              <w:t xml:space="preserve">Contraseña**: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dobe Caslon Pro" w:cs="Adobe Caslon Pro" w:eastAsia="Adobe Caslon Pro" w:hAnsi="Adobe Caslon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*Se piden estos campos separados, porque a veces en la dirección no lo especifican, ya que el sistema SICS los pide y porque son campos obligatorios.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**No se llena, la CGUTyP (Instancia Normativa) las generará.</w:t>
      </w:r>
    </w:p>
    <w:sectPr>
      <w:headerReference r:id="rId6" w:type="default"/>
      <w:pgSz w:h="15840" w:w="12240" w:orient="portrait"/>
      <w:pgMar w:bottom="624" w:top="1134" w:left="1134" w:right="1134" w:header="397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dobe Caslon Pro"/>
  <w:font w:name="Century"/>
  <w:font w:name="Trajan P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>
        <w:rFonts w:ascii="Trajan Pro" w:cs="Trajan Pro" w:eastAsia="Trajan Pro" w:hAnsi="Trajan Pro"/>
        <w:b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2251710</wp:posOffset>
          </wp:positionH>
          <wp:positionV relativeFrom="paragraph">
            <wp:posOffset>-52069</wp:posOffset>
          </wp:positionV>
          <wp:extent cx="1495425" cy="617855"/>
          <wp:effectExtent b="0" l="0" r="0" t="0"/>
          <wp:wrapNone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5425" cy="6178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80011</wp:posOffset>
          </wp:positionH>
          <wp:positionV relativeFrom="paragraph">
            <wp:posOffset>22225</wp:posOffset>
          </wp:positionV>
          <wp:extent cx="1226575" cy="44949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575" cy="449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5299710</wp:posOffset>
          </wp:positionH>
          <wp:positionV relativeFrom="paragraph">
            <wp:posOffset>-99694</wp:posOffset>
          </wp:positionV>
          <wp:extent cx="623607" cy="563599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3607" cy="56359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